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both"/>
        <w:rPr>
          <w:rFonts w:ascii="Minion Pro" w:cs="Minion Pro" w:hAnsi="Minion Pro" w:eastAsia="Minion Pro"/>
          <w:caps w:val="1"/>
          <w:sz w:val="22"/>
          <w:szCs w:val="22"/>
        </w:rPr>
      </w:pPr>
      <w:r>
        <w:rPr>
          <w:rFonts w:ascii="Minion Pro" w:hAnsi="Minion Pro"/>
          <w:b w:val="1"/>
          <w:bCs w:val="1"/>
          <w:caps w:val="1"/>
          <w:sz w:val="22"/>
          <w:szCs w:val="22"/>
          <w:rtl w:val="0"/>
          <w:lang w:val="it-IT"/>
        </w:rPr>
        <w:t>Enrico</w:t>
      </w:r>
      <w:r>
        <w:rPr>
          <w:rFonts w:ascii="Minion Pro" w:hAnsi="Minion Pro"/>
          <w:b w:val="1"/>
          <w:bCs w:val="1"/>
          <w:caps w:val="1"/>
          <w:sz w:val="22"/>
          <w:szCs w:val="22"/>
          <w:rtl w:val="0"/>
          <w:lang w:val="it-IT"/>
        </w:rPr>
        <w:t xml:space="preserve"> castellani</w:t>
      </w:r>
      <w:r>
        <w:rPr>
          <w:rFonts w:ascii="Minion Pro" w:hAnsi="Minion Pro"/>
          <w:caps w:val="1"/>
          <w:sz w:val="22"/>
          <w:szCs w:val="22"/>
          <w:rtl w:val="0"/>
          <w:lang w:val="it-IT"/>
        </w:rPr>
        <w:t xml:space="preserve"> | </w:t>
      </w:r>
      <w:r>
        <w:rPr>
          <w:rFonts w:ascii="Minion Pro" w:hAnsi="Minion Pro"/>
          <w:caps w:val="1"/>
          <w:sz w:val="22"/>
          <w:szCs w:val="22"/>
          <w:rtl w:val="0"/>
          <w:lang w:val="it-IT"/>
        </w:rPr>
        <w:t xml:space="preserve">Le </w:t>
      </w:r>
      <w:r>
        <w:rPr>
          <w:rFonts w:ascii="Minion Pro" w:hAnsi="Minion Pro"/>
          <w:caps w:val="1"/>
          <w:sz w:val="22"/>
          <w:szCs w:val="22"/>
          <w:rtl w:val="0"/>
          <w:lang w:val="it-IT"/>
        </w:rPr>
        <w:t xml:space="preserve">superfici </w:t>
      </w:r>
      <w:r>
        <w:rPr>
          <w:rFonts w:ascii="Minion Pro" w:hAnsi="Minion Pro"/>
          <w:caps w:val="1"/>
          <w:sz w:val="22"/>
          <w:szCs w:val="22"/>
          <w:rtl w:val="0"/>
          <w:lang w:val="it-IT"/>
        </w:rPr>
        <w:t xml:space="preserve">e </w:t>
      </w:r>
      <w:r>
        <w:rPr>
          <w:rFonts w:ascii="Minion Pro" w:hAnsi="Minion Pro"/>
          <w:caps w:val="1"/>
          <w:sz w:val="22"/>
          <w:szCs w:val="22"/>
          <w:rtl w:val="0"/>
          <w:lang w:val="it-IT"/>
        </w:rPr>
        <w:t>i fondament</w:t>
      </w:r>
      <w:r>
        <w:rPr>
          <w:rFonts w:ascii="Minion Pro" w:hAnsi="Minion Pro"/>
          <w:caps w:val="1"/>
          <w:sz w:val="22"/>
          <w:szCs w:val="22"/>
          <w:rtl w:val="0"/>
          <w:lang w:val="it-IT"/>
        </w:rPr>
        <w:t>i</w:t>
      </w:r>
      <w:r>
        <w:rPr>
          <w:rFonts w:ascii="Minion Pro" w:cs="Minion Pro" w:hAnsi="Minion Pro" w:eastAsia="Minion Pro"/>
          <w:caps w:val="1"/>
          <w:sz w:val="22"/>
          <w:szCs w:val="22"/>
        </w:rPr>
        <w:br w:type="textWrapping"/>
        <w:br w:type="textWrapping"/>
      </w:r>
      <w:r>
        <w:rPr>
          <w:rFonts w:ascii="Minion Pro" w:hAnsi="Minion Pro"/>
          <w:caps w:val="1"/>
          <w:sz w:val="22"/>
          <w:szCs w:val="22"/>
          <w:rtl w:val="0"/>
          <w:lang w:val="it-IT"/>
        </w:rPr>
        <w:t>OPENING</w:t>
      </w:r>
      <w:r>
        <w:rPr>
          <w:rFonts w:ascii="Minion Pro" w:cs="Minion Pro" w:hAnsi="Minion Pro" w:eastAsia="Minion Pro"/>
          <w:caps w:val="1"/>
          <w:sz w:val="22"/>
          <w:szCs w:val="22"/>
        </w:rPr>
        <w:tab/>
        <w:tab/>
      </w:r>
      <w:r>
        <w:rPr>
          <w:rFonts w:ascii="Minion Pro" w:hAnsi="Minion Pro"/>
          <w:caps w:val="0"/>
          <w:smallCaps w:val="0"/>
          <w:sz w:val="22"/>
          <w:szCs w:val="22"/>
          <w:rtl w:val="0"/>
          <w:lang w:val="it-IT"/>
        </w:rPr>
        <w:t>Thursday</w:t>
      </w:r>
      <w:r>
        <w:rPr>
          <w:rFonts w:ascii="Minion Pro" w:hAnsi="Minion Pro"/>
          <w:caps w:val="1"/>
          <w:sz w:val="22"/>
          <w:szCs w:val="22"/>
          <w:rtl w:val="0"/>
          <w:lang w:val="it-IT"/>
        </w:rPr>
        <w:t xml:space="preserve">, </w:t>
      </w:r>
      <w:r>
        <w:rPr>
          <w:rFonts w:ascii="Minion Pro" w:hAnsi="Minion Pro"/>
          <w:caps w:val="1"/>
          <w:sz w:val="22"/>
          <w:szCs w:val="22"/>
          <w:rtl w:val="0"/>
          <w:lang w:val="it-IT"/>
        </w:rPr>
        <w:t xml:space="preserve">28 </w:t>
      </w:r>
      <w:r>
        <w:rPr>
          <w:rFonts w:ascii="Minion Pro" w:hAnsi="Minion Pro"/>
          <w:caps w:val="0"/>
          <w:smallCaps w:val="0"/>
          <w:sz w:val="22"/>
          <w:szCs w:val="22"/>
          <w:rtl w:val="0"/>
          <w:lang w:val="it-IT"/>
        </w:rPr>
        <w:t>October</w:t>
      </w:r>
      <w:r>
        <w:rPr>
          <w:rFonts w:ascii="Minion Pro" w:hAnsi="Minion Pro"/>
          <w:caps w:val="1"/>
          <w:sz w:val="22"/>
          <w:szCs w:val="22"/>
          <w:rtl w:val="0"/>
          <w:lang w:val="it-IT"/>
        </w:rPr>
        <w:t>,</w:t>
      </w:r>
      <w:r>
        <w:rPr>
          <w:rFonts w:ascii="Minion Pro" w:hAnsi="Minion Pro"/>
          <w:caps w:val="1"/>
          <w:sz w:val="22"/>
          <w:szCs w:val="22"/>
          <w:rtl w:val="0"/>
          <w:lang w:val="it-IT"/>
        </w:rPr>
        <w:t xml:space="preserve"> 7 - 9</w:t>
      </w:r>
      <w:r>
        <w:rPr>
          <w:rFonts w:ascii="Minion Pro" w:hAnsi="Minion Pro"/>
          <w:caps w:val="0"/>
          <w:smallCaps w:val="0"/>
          <w:sz w:val="22"/>
          <w:szCs w:val="22"/>
          <w:rtl w:val="0"/>
          <w:lang w:val="it-IT"/>
        </w:rPr>
        <w:t>pm</w:t>
      </w:r>
      <w:r>
        <w:rPr>
          <w:rFonts w:ascii="Minion Pro" w:hAnsi="Minion Pro"/>
          <w:caps w:val="1"/>
          <w:sz w:val="22"/>
          <w:szCs w:val="22"/>
          <w:rtl w:val="0"/>
          <w:lang w:val="it-IT"/>
        </w:rPr>
        <w:t xml:space="preserve"> </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40" w:firstLine="0"/>
        <w:jc w:val="both"/>
        <w:rPr>
          <w:rFonts w:ascii="Minion Pro" w:cs="Minion Pro" w:hAnsi="Minion Pro" w:eastAsia="Minion Pro"/>
          <w:sz w:val="22"/>
          <w:szCs w:val="22"/>
          <w:lang w:val="en-US"/>
        </w:rPr>
      </w:pPr>
      <w:r>
        <w:rPr>
          <w:rFonts w:ascii="Minion Pro" w:hAnsi="Minion Pro"/>
          <w:sz w:val="22"/>
          <w:szCs w:val="22"/>
          <w:rtl w:val="0"/>
          <w:lang w:val="en-US"/>
        </w:rPr>
        <w:t xml:space="preserve">ON VIEW </w:t>
      </w:r>
      <w:r>
        <w:rPr>
          <w:rFonts w:ascii="Minion Pro" w:cs="Minion Pro" w:hAnsi="Minion Pro" w:eastAsia="Minion Pro"/>
          <w:sz w:val="22"/>
          <w:szCs w:val="22"/>
          <w:lang w:val="en-US"/>
        </w:rPr>
        <w:tab/>
        <w:tab/>
      </w:r>
      <w:r>
        <w:rPr>
          <w:rFonts w:ascii="Minion Pro" w:hAnsi="Minion Pro"/>
          <w:sz w:val="22"/>
          <w:szCs w:val="22"/>
          <w:rtl w:val="0"/>
          <w:lang w:val="en-US"/>
        </w:rPr>
        <w:t xml:space="preserve">29 October - 31 December 2021 </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 xml:space="preserve">HOURS </w:t>
      </w:r>
      <w:r>
        <w:rPr>
          <w:rFonts w:ascii="Minion Pro" w:cs="Minion Pro" w:hAnsi="Minion Pro" w:eastAsia="Minion Pro"/>
          <w:sz w:val="22"/>
          <w:szCs w:val="22"/>
          <w:lang w:val="en-US"/>
        </w:rPr>
        <w:tab/>
        <w:tab/>
      </w:r>
      <w:r>
        <w:rPr>
          <w:rFonts w:ascii="Minion Pro" w:hAnsi="Minion Pro"/>
          <w:sz w:val="22"/>
          <w:szCs w:val="22"/>
          <w:rtl w:val="0"/>
          <w:lang w:val="en-US"/>
        </w:rPr>
        <w:t>Tuesday / Saturday, 2</w:t>
      </w:r>
      <w:r>
        <w:rPr>
          <w:rFonts w:ascii="Minion Pro" w:hAnsi="Minion Pro"/>
          <w:sz w:val="22"/>
          <w:szCs w:val="22"/>
          <w:rtl w:val="0"/>
          <w:lang w:val="en-US"/>
        </w:rPr>
        <w:t xml:space="preserve"> </w:t>
      </w:r>
      <w:r>
        <w:rPr>
          <w:rFonts w:ascii="Minion Pro" w:hAnsi="Minion Pro"/>
          <w:sz w:val="22"/>
          <w:szCs w:val="22"/>
          <w:rtl w:val="0"/>
          <w:lang w:val="en-US"/>
        </w:rPr>
        <w:t>-</w:t>
      </w:r>
      <w:r>
        <w:rPr>
          <w:rFonts w:ascii="Minion Pro" w:hAnsi="Minion Pro"/>
          <w:sz w:val="22"/>
          <w:szCs w:val="22"/>
          <w:rtl w:val="0"/>
          <w:lang w:val="en-US"/>
        </w:rPr>
        <w:t xml:space="preserve"> </w:t>
      </w:r>
      <w:r>
        <w:rPr>
          <w:rFonts w:ascii="Minion Pro" w:hAnsi="Minion Pro"/>
          <w:sz w:val="22"/>
          <w:szCs w:val="22"/>
          <w:rtl w:val="0"/>
          <w:lang w:val="en-US"/>
        </w:rPr>
        <w:t>7pm or by appointment</w:t>
      </w:r>
      <w:r>
        <w:rPr>
          <w:rFonts w:ascii="Minion Pro" w:cs="Minion Pro" w:hAnsi="Minion Pro" w:eastAsia="Minion Pro"/>
          <w:sz w:val="22"/>
          <w:szCs w:val="22"/>
          <w:lang w:val="en-US"/>
        </w:rPr>
        <w:br w:type="textWrapping"/>
        <w:br w:type="textWrapping"/>
        <w:br w:type="textWrapping"/>
      </w:r>
      <w:r>
        <w:rPr>
          <w:rFonts w:ascii="Minion Pro" w:hAnsi="Minion Pro"/>
          <w:sz w:val="22"/>
          <w:szCs w:val="22"/>
          <w:rtl w:val="0"/>
          <w:lang w:val="en-US"/>
        </w:rPr>
        <w:t>Twenty years after the artist</w:t>
      </w:r>
      <w:r>
        <w:rPr>
          <w:rFonts w:ascii="Minion Pro" w:hAnsi="Minion Pro" w:hint="default"/>
          <w:sz w:val="22"/>
          <w:szCs w:val="22"/>
          <w:rtl w:val="0"/>
          <w:lang w:val="en-US"/>
        </w:rPr>
        <w:t>’</w:t>
      </w:r>
      <w:r>
        <w:rPr>
          <w:rFonts w:ascii="Minion Pro" w:hAnsi="Minion Pro"/>
          <w:sz w:val="22"/>
          <w:szCs w:val="22"/>
          <w:rtl w:val="0"/>
          <w:lang w:val="en-US"/>
        </w:rPr>
        <w:t xml:space="preserve">s last solo show in Milan, LOOM Gallery and Fondazione Enrico Castellani are pleased to present </w:t>
      </w:r>
      <w:r>
        <w:rPr>
          <w:rFonts w:ascii="Minion Pro" w:hAnsi="Minion Pro" w:hint="default"/>
          <w:sz w:val="22"/>
          <w:szCs w:val="22"/>
          <w:rtl w:val="0"/>
          <w:lang w:val="en-US"/>
        </w:rPr>
        <w:t>“</w:t>
      </w:r>
      <w:r>
        <w:rPr>
          <w:rFonts w:ascii="Minion Pro" w:hAnsi="Minion Pro"/>
          <w:sz w:val="22"/>
          <w:szCs w:val="22"/>
          <w:rtl w:val="0"/>
          <w:lang w:val="en-US"/>
        </w:rPr>
        <w:t>Enrico Castellani - Le Superfici e i Fondamenti</w:t>
      </w:r>
      <w:r>
        <w:rPr>
          <w:rFonts w:ascii="Minion Pro" w:hAnsi="Minion Pro" w:hint="default"/>
          <w:sz w:val="22"/>
          <w:szCs w:val="22"/>
          <w:rtl w:val="0"/>
          <w:lang w:val="en-US"/>
        </w:rPr>
        <w:t>”</w:t>
      </w:r>
      <w:r>
        <w:rPr>
          <w:rFonts w:ascii="Minion Pro" w:hAnsi="Minion Pro"/>
          <w:sz w:val="22"/>
          <w:szCs w:val="22"/>
          <w:rtl w:val="0"/>
          <w:lang w:val="en-US"/>
        </w:rPr>
        <w:t>, curated by Tommaso Trini.</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The exhibition will feature a series of atypical and in some sense complementary works from different fields, helping to underscore how Castellani</w:t>
      </w:r>
      <w:r>
        <w:rPr>
          <w:rFonts w:ascii="Minion Pro" w:hAnsi="Minion Pro" w:hint="default"/>
          <w:sz w:val="22"/>
          <w:szCs w:val="22"/>
          <w:rtl w:val="0"/>
          <w:lang w:val="en-US"/>
        </w:rPr>
        <w:t>’</w:t>
      </w:r>
      <w:r>
        <w:rPr>
          <w:rFonts w:ascii="Minion Pro" w:hAnsi="Minion Pro"/>
          <w:sz w:val="22"/>
          <w:szCs w:val="22"/>
          <w:rtl w:val="0"/>
          <w:lang w:val="en-US"/>
        </w:rPr>
        <w:t>s entire practice developed within a context of experimentation that ranged from architecture and engineering to mathematics and physics.</w:t>
      </w:r>
      <w:r>
        <w:rPr>
          <w:rFonts w:ascii="Minion Pro" w:hAnsi="Minion Pro" w:hint="default"/>
          <w:sz w:val="22"/>
          <w:szCs w:val="22"/>
          <w:rtl w:val="0"/>
          <w:lang w:val="en-US"/>
        </w:rPr>
        <w:t> </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 xml:space="preserve">Specifically, it includes two large white triangular canvases, their surfaces animated at the center by a double row of vertical points in relief, with an equal number of depressions in between. These pieces are echoed by two massive wooden sculptures clearly inspired by ships, made from square beams </w:t>
      </w:r>
      <w:r>
        <w:rPr>
          <w:rFonts w:ascii="Minion Pro" w:hAnsi="Minion Pro"/>
          <w:sz w:val="22"/>
          <w:szCs w:val="22"/>
          <w:rtl w:val="0"/>
          <w:lang w:val="en-US"/>
        </w:rPr>
        <w:t>stabilised</w:t>
      </w:r>
      <w:r>
        <w:rPr>
          <w:rFonts w:ascii="Minion Pro" w:hAnsi="Minion Pro"/>
          <w:sz w:val="22"/>
          <w:szCs w:val="22"/>
          <w:rtl w:val="0"/>
          <w:lang w:val="en-US"/>
        </w:rPr>
        <w:t xml:space="preserve"> by steel stays and rigging attached to small mooring posts. This body of works was made for the artist</w:t>
      </w:r>
      <w:r>
        <w:rPr>
          <w:rFonts w:ascii="Minion Pro" w:hAnsi="Minion Pro" w:hint="default"/>
          <w:sz w:val="22"/>
          <w:szCs w:val="22"/>
          <w:rtl w:val="0"/>
          <w:lang w:val="en-US"/>
        </w:rPr>
        <w:t>’</w:t>
      </w:r>
      <w:r>
        <w:rPr>
          <w:rFonts w:ascii="Minion Pro" w:hAnsi="Minion Pro"/>
          <w:sz w:val="22"/>
          <w:szCs w:val="22"/>
          <w:rtl w:val="0"/>
          <w:lang w:val="en-US"/>
        </w:rPr>
        <w:t>s solo show at Trento</w:t>
      </w:r>
      <w:r>
        <w:rPr>
          <w:rFonts w:ascii="Minion Pro" w:hAnsi="Minion Pro" w:hint="default"/>
          <w:sz w:val="22"/>
          <w:szCs w:val="22"/>
          <w:rtl w:val="0"/>
          <w:lang w:val="en-US"/>
        </w:rPr>
        <w:t>’</w:t>
      </w:r>
      <w:r>
        <w:rPr>
          <w:rFonts w:ascii="Minion Pro" w:hAnsi="Minion Pro"/>
          <w:sz w:val="22"/>
          <w:szCs w:val="22"/>
          <w:rtl w:val="0"/>
          <w:lang w:val="en-US"/>
        </w:rPr>
        <w:t>s Galleria Civica in 1999, and they have not been presented together since.</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Though these pieces belong to different and seemingly distant spheres</w:t>
      </w:r>
      <w:r>
        <w:rPr>
          <w:rFonts w:ascii="Minion Pro" w:hAnsi="Minion Pro" w:hint="default"/>
          <w:sz w:val="22"/>
          <w:szCs w:val="22"/>
          <w:rtl w:val="0"/>
          <w:lang w:val="en-US"/>
        </w:rPr>
        <w:t>—</w:t>
      </w:r>
      <w:r>
        <w:rPr>
          <w:rFonts w:ascii="Minion Pro" w:hAnsi="Minion Pro"/>
          <w:sz w:val="22"/>
          <w:szCs w:val="22"/>
          <w:rtl w:val="0"/>
          <w:lang w:val="en-US"/>
        </w:rPr>
        <w:t>since the first two are reliefs and shaped canvases, while the others clearly fall into the category of sculpture and installation</w:t>
      </w:r>
      <w:r>
        <w:rPr>
          <w:rFonts w:ascii="Minion Pro" w:hAnsi="Minion Pro" w:hint="default"/>
          <w:sz w:val="22"/>
          <w:szCs w:val="22"/>
          <w:rtl w:val="0"/>
          <w:lang w:val="en-US"/>
        </w:rPr>
        <w:t>—</w:t>
      </w:r>
      <w:r>
        <w:rPr>
          <w:rFonts w:ascii="Minion Pro" w:hAnsi="Minion Pro"/>
          <w:sz w:val="22"/>
          <w:szCs w:val="22"/>
          <w:rtl w:val="0"/>
          <w:lang w:val="en-US"/>
        </w:rPr>
        <w:t>when presented in close dialogue with each other, in a way aptly chosen considering the possible reversal of parts, they show how Castellani</w:t>
      </w:r>
      <w:r>
        <w:rPr>
          <w:rFonts w:ascii="Minion Pro" w:hAnsi="Minion Pro" w:hint="default"/>
          <w:sz w:val="22"/>
          <w:szCs w:val="22"/>
          <w:rtl w:val="0"/>
          <w:lang w:val="en-US"/>
        </w:rPr>
        <w:t>’</w:t>
      </w:r>
      <w:r>
        <w:rPr>
          <w:rFonts w:ascii="Minion Pro" w:hAnsi="Minion Pro"/>
          <w:sz w:val="22"/>
          <w:szCs w:val="22"/>
          <w:rtl w:val="0"/>
          <w:lang w:val="en-US"/>
        </w:rPr>
        <w:t xml:space="preserve">s entire artistic investigation revolved around concretely establishing fields of opposing forces: like two sides of the same coin, they affirm and negate each other at the same time, until an indisputable balance is reached.The tension governing the surfaces in relief is not alien to the one underpinning the sculptures. </w:t>
      </w:r>
      <w:r>
        <w:rPr>
          <w:rFonts w:ascii="Minion Pro" w:hAnsi="Minion Pro"/>
          <w:sz w:val="22"/>
          <w:szCs w:val="22"/>
          <w:rtl w:val="0"/>
          <w:lang w:val="en-US"/>
        </w:rPr>
        <w:t xml:space="preserve"> </w:t>
      </w:r>
      <w:r>
        <w:rPr>
          <w:rFonts w:ascii="Minion Pro" w:hAnsi="Minion Pro"/>
          <w:sz w:val="22"/>
          <w:szCs w:val="22"/>
          <w:rtl w:val="0"/>
          <w:lang w:val="en-US"/>
        </w:rPr>
        <w:t xml:space="preserve">The latter clearly reveal the structural and engineering factors and the actual process that led to their formation; like the shaped canvases, they do not present themselves as images. Eluding ordinary definitions, they expand beyond these boundaries to interact with space in a very compelling way, shaping and structuring it to highlight the part left empty, as integral to the work. </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 xml:space="preserve">Not coincidentally, as Tommaso Trini writes in his essay on the exhibition: </w:t>
      </w:r>
      <w:r>
        <w:rPr>
          <w:rFonts w:ascii="Minion Pro" w:hAnsi="Minion Pro" w:hint="default"/>
          <w:sz w:val="22"/>
          <w:szCs w:val="22"/>
          <w:rtl w:val="0"/>
          <w:lang w:val="en-US"/>
        </w:rPr>
        <w:t>“</w:t>
      </w:r>
      <w:r>
        <w:rPr>
          <w:rFonts w:ascii="Minion Pro" w:hAnsi="Minion Pro"/>
          <w:sz w:val="22"/>
          <w:szCs w:val="22"/>
          <w:rtl w:val="0"/>
          <w:lang w:val="en-US"/>
        </w:rPr>
        <w:t>Castellani</w:t>
      </w:r>
      <w:r>
        <w:rPr>
          <w:rFonts w:ascii="Minion Pro" w:hAnsi="Minion Pro" w:hint="default"/>
          <w:sz w:val="22"/>
          <w:szCs w:val="22"/>
          <w:rtl w:val="0"/>
          <w:lang w:val="en-US"/>
        </w:rPr>
        <w:t>’</w:t>
      </w:r>
      <w:r>
        <w:rPr>
          <w:rFonts w:ascii="Minion Pro" w:hAnsi="Minion Pro"/>
          <w:sz w:val="22"/>
          <w:szCs w:val="22"/>
          <w:rtl w:val="0"/>
          <w:lang w:val="en-US"/>
        </w:rPr>
        <w:t xml:space="preserve">s work does not reveal itself; rather, it expands. If we have known since Heraclitus that </w:t>
      </w:r>
      <w:r>
        <w:rPr>
          <w:rFonts w:ascii="Minion Pro" w:hAnsi="Minion Pro" w:hint="default"/>
          <w:sz w:val="22"/>
          <w:szCs w:val="22"/>
          <w:rtl w:val="0"/>
          <w:lang w:val="en-US"/>
        </w:rPr>
        <w:t>‘</w:t>
      </w:r>
      <w:r>
        <w:rPr>
          <w:rFonts w:ascii="Minion Pro" w:hAnsi="Minion Pro"/>
          <w:sz w:val="22"/>
          <w:szCs w:val="22"/>
          <w:rtl w:val="0"/>
          <w:lang w:val="en-US"/>
        </w:rPr>
        <w:t>Nature loves to hide,</w:t>
      </w:r>
      <w:r>
        <w:rPr>
          <w:rFonts w:ascii="Minion Pro" w:hAnsi="Minion Pro" w:hint="default"/>
          <w:sz w:val="22"/>
          <w:szCs w:val="22"/>
          <w:rtl w:val="0"/>
          <w:lang w:val="en-US"/>
        </w:rPr>
        <w:t xml:space="preserve">’ </w:t>
      </w:r>
      <w:r>
        <w:rPr>
          <w:rFonts w:ascii="Minion Pro" w:hAnsi="Minion Pro"/>
          <w:sz w:val="22"/>
          <w:szCs w:val="22"/>
          <w:rtl w:val="0"/>
          <w:lang w:val="en-US"/>
        </w:rPr>
        <w:t>and that even today cosmologists must reckon with darkness, whether in energy or matter, we should update our languages to fit nature. Nor will an artist</w:t>
      </w:r>
      <w:r>
        <w:rPr>
          <w:rFonts w:ascii="Minion Pro" w:hAnsi="Minion Pro" w:hint="default"/>
          <w:sz w:val="22"/>
          <w:szCs w:val="22"/>
          <w:rtl w:val="0"/>
          <w:lang w:val="en-US"/>
        </w:rPr>
        <w:t>’</w:t>
      </w:r>
      <w:r>
        <w:rPr>
          <w:rFonts w:ascii="Minion Pro" w:hAnsi="Minion Pro"/>
          <w:sz w:val="22"/>
          <w:szCs w:val="22"/>
          <w:rtl w:val="0"/>
          <w:lang w:val="en-US"/>
        </w:rPr>
        <w:t>s ode to light be enough to help us see clearly. Oh uncommon light of art, illuminate the discrete steps of the waves and/or particles that flow between hollows and reliefs to flood your surfaces in beauty! Building on specific iconic foundations, Castellani embraces the duality of surfaces and/or inner emptiness: a violin masterfully played. These extro/intro/flexed bodies are tools of haptic observation, which seem to resonate at the touch of our eyes; frameless, they open up new fields of space and energy. The closed surfaces are in dialogue with the open foundations, like steps on the moon. The surfaces radiate more light when animated by concavities or wells that sensitize them: this was young Enrico</w:t>
      </w:r>
      <w:r>
        <w:rPr>
          <w:rFonts w:ascii="Minion Pro" w:hAnsi="Minion Pro" w:hint="default"/>
          <w:sz w:val="22"/>
          <w:szCs w:val="22"/>
          <w:rtl w:val="0"/>
          <w:lang w:val="en-US"/>
        </w:rPr>
        <w:t>’</w:t>
      </w:r>
      <w:r>
        <w:rPr>
          <w:rFonts w:ascii="Minion Pro" w:hAnsi="Minion Pro"/>
          <w:sz w:val="22"/>
          <w:szCs w:val="22"/>
          <w:rtl w:val="0"/>
          <w:lang w:val="en-US"/>
        </w:rPr>
        <w:t>s pivotal insight. His art thus expanded over every dark-object surface, as well as into sculpture, installation, events, and the conceptual realm, special tangents less explored until now.</w:t>
      </w:r>
      <w:r>
        <w:rPr>
          <w:rFonts w:ascii="Minion Pro" w:hAnsi="Minion Pro" w:hint="default"/>
          <w:sz w:val="22"/>
          <w:szCs w:val="22"/>
          <w:rtl w:val="0"/>
          <w:lang w:val="en-US"/>
        </w:rPr>
        <w:t>”</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 xml:space="preserve">This exhibition is </w:t>
      </w:r>
      <w:r>
        <w:rPr>
          <w:rFonts w:ascii="Minion Pro" w:hAnsi="Minion Pro"/>
          <w:sz w:val="22"/>
          <w:szCs w:val="22"/>
          <w:rtl w:val="0"/>
          <w:lang w:val="en-US"/>
        </w:rPr>
        <w:t>organised</w:t>
      </w:r>
      <w:r>
        <w:rPr>
          <w:rFonts w:ascii="Minion Pro" w:hAnsi="Minion Pro"/>
          <w:sz w:val="22"/>
          <w:szCs w:val="22"/>
          <w:rtl w:val="0"/>
          <w:lang w:val="en-US"/>
        </w:rPr>
        <w:t xml:space="preserve"> in close collaboration with Fondazione Enrico Castellani. It is accompanied by an essay by Tommaso Trini, which examines for the first time the implications and unknown territories contemplated by Castellani</w:t>
      </w:r>
      <w:r>
        <w:rPr>
          <w:rFonts w:ascii="Minion Pro" w:hAnsi="Minion Pro" w:hint="default"/>
          <w:sz w:val="22"/>
          <w:szCs w:val="22"/>
          <w:rtl w:val="0"/>
          <w:lang w:val="en-US"/>
        </w:rPr>
        <w:t>’</w:t>
      </w:r>
      <w:r>
        <w:rPr>
          <w:rFonts w:ascii="Minion Pro" w:hAnsi="Minion Pro"/>
          <w:sz w:val="22"/>
          <w:szCs w:val="22"/>
          <w:rtl w:val="0"/>
          <w:lang w:val="en-US"/>
        </w:rPr>
        <w:t xml:space="preserve">s work: starting with the foundational principles on which his thought is based, to arrive at possible connections with other disciplines. </w:t>
      </w: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p>
    <w:p>
      <w:pPr>
        <w:pStyle w:val="Norm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7"/>
        <w:ind w:left="34" w:firstLine="0"/>
        <w:jc w:val="both"/>
        <w:rPr>
          <w:rFonts w:ascii="Minion Pro" w:cs="Minion Pro" w:hAnsi="Minion Pro" w:eastAsia="Minion Pro"/>
          <w:sz w:val="22"/>
          <w:szCs w:val="22"/>
          <w:lang w:val="en-US"/>
        </w:rPr>
      </w:pPr>
      <w:r>
        <w:rPr>
          <w:rFonts w:ascii="Minion Pro" w:hAnsi="Minion Pro"/>
          <w:sz w:val="22"/>
          <w:szCs w:val="22"/>
          <w:rtl w:val="0"/>
          <w:lang w:val="en-US"/>
        </w:rPr>
        <w:t>Enrico Castellani (1930 - 2017) graduated from architecture school in Brussels in 1956; returning to Italy in 1959, he founded the Azimut/h gallery and magazine with Piero Manzoni. In that same year, he created his first relief surface, blazing one of the most significant paths of experimentation in the postwar period. Major exhibitions of his work have been presented most recently at  Fondazione Prada, Milan in 2001, Cambridge University in 2002, the Pushkin Museum, Moscow in 2005, Ca</w:t>
      </w:r>
      <w:r>
        <w:rPr>
          <w:rFonts w:ascii="Minion Pro" w:hAnsi="Minion Pro" w:hint="default"/>
          <w:sz w:val="22"/>
          <w:szCs w:val="22"/>
          <w:rtl w:val="0"/>
          <w:lang w:val="en-US"/>
        </w:rPr>
        <w:t xml:space="preserve">’ </w:t>
      </w:r>
      <w:r>
        <w:rPr>
          <w:rFonts w:ascii="Minion Pro" w:hAnsi="Minion Pro"/>
          <w:sz w:val="22"/>
          <w:szCs w:val="22"/>
          <w:rtl w:val="0"/>
          <w:lang w:val="en-US"/>
        </w:rPr>
        <w:t>Pesaro, Venice and Mus</w:t>
      </w:r>
      <w:r>
        <w:rPr>
          <w:rFonts w:ascii="Minion Pro" w:hAnsi="Minion Pro" w:hint="default"/>
          <w:sz w:val="22"/>
          <w:szCs w:val="22"/>
          <w:rtl w:val="0"/>
          <w:lang w:val="en-US"/>
        </w:rPr>
        <w:t>é</w:t>
      </w:r>
      <w:r>
        <w:rPr>
          <w:rFonts w:ascii="Minion Pro" w:hAnsi="Minion Pro"/>
          <w:sz w:val="22"/>
          <w:szCs w:val="22"/>
          <w:rtl w:val="0"/>
          <w:lang w:val="en-US"/>
        </w:rPr>
        <w:t>e d</w:t>
      </w:r>
      <w:r>
        <w:rPr>
          <w:rFonts w:ascii="Minion Pro" w:hAnsi="Minion Pro" w:hint="default"/>
          <w:sz w:val="22"/>
          <w:szCs w:val="22"/>
          <w:rtl w:val="0"/>
          <w:lang w:val="en-US"/>
        </w:rPr>
        <w:t>’</w:t>
      </w:r>
      <w:r>
        <w:rPr>
          <w:rFonts w:ascii="Minion Pro" w:hAnsi="Minion Pro"/>
          <w:sz w:val="22"/>
          <w:szCs w:val="22"/>
          <w:rtl w:val="0"/>
          <w:lang w:val="en-US"/>
        </w:rPr>
        <w:t>Art Moderne, Saint-Etienne in 2013.</w:t>
      </w:r>
    </w:p>
    <w:p>
      <w:pPr>
        <w:pStyle w:val="Normal.0"/>
        <w:jc w:val="both"/>
      </w:pPr>
      <w:r>
        <w:rPr>
          <w:rFonts w:ascii="Arial Unicode MS" w:cs="Arial Unicode MS" w:hAnsi="Arial Unicode MS" w:eastAsia="Arial Unicode MS"/>
          <w:b w:val="0"/>
          <w:bCs w:val="0"/>
          <w:i w:val="0"/>
          <w:iCs w:val="0"/>
          <w:sz w:val="22"/>
          <w:szCs w:val="22"/>
        </w:rPr>
        <w:br w:type="page"/>
      </w:r>
    </w:p>
    <w:p>
      <w:pPr>
        <w:pStyle w:val="Normal.0"/>
        <w:jc w:val="both"/>
        <w:rPr>
          <w:rFonts w:ascii="Minion Pro" w:cs="Minion Pro" w:hAnsi="Minion Pro" w:eastAsia="Minion Pro"/>
          <w:caps w:val="1"/>
          <w:sz w:val="22"/>
          <w:szCs w:val="22"/>
        </w:rPr>
      </w:pPr>
      <w:r>
        <w:rPr>
          <w:rFonts w:ascii="Minion Pro" w:hAnsi="Minion Pro"/>
          <w:b w:val="1"/>
          <w:bCs w:val="1"/>
          <w:caps w:val="1"/>
          <w:sz w:val="22"/>
          <w:szCs w:val="22"/>
          <w:rtl w:val="0"/>
          <w:lang w:val="it-IT"/>
        </w:rPr>
        <w:t>Enrico</w:t>
      </w:r>
      <w:r>
        <w:rPr>
          <w:rFonts w:ascii="Minion Pro" w:hAnsi="Minion Pro"/>
          <w:b w:val="1"/>
          <w:bCs w:val="1"/>
          <w:caps w:val="1"/>
          <w:sz w:val="22"/>
          <w:szCs w:val="22"/>
          <w:rtl w:val="0"/>
          <w:lang w:val="it-IT"/>
        </w:rPr>
        <w:t xml:space="preserve"> castellani</w:t>
      </w:r>
      <w:r>
        <w:rPr>
          <w:rFonts w:ascii="Minion Pro" w:hAnsi="Minion Pro"/>
          <w:caps w:val="1"/>
          <w:sz w:val="22"/>
          <w:szCs w:val="22"/>
          <w:rtl w:val="0"/>
          <w:lang w:val="it-IT"/>
        </w:rPr>
        <w:t xml:space="preserve"> | </w:t>
      </w:r>
      <w:r>
        <w:rPr>
          <w:rFonts w:ascii="Minion Pro" w:hAnsi="Minion Pro"/>
          <w:caps w:val="1"/>
          <w:sz w:val="22"/>
          <w:szCs w:val="22"/>
          <w:rtl w:val="0"/>
          <w:lang w:val="it-IT"/>
        </w:rPr>
        <w:t xml:space="preserve">Le </w:t>
      </w:r>
      <w:r>
        <w:rPr>
          <w:rFonts w:ascii="Minion Pro" w:hAnsi="Minion Pro"/>
          <w:caps w:val="1"/>
          <w:sz w:val="22"/>
          <w:szCs w:val="22"/>
          <w:rtl w:val="0"/>
          <w:lang w:val="it-IT"/>
        </w:rPr>
        <w:t xml:space="preserve">superfici </w:t>
      </w:r>
      <w:r>
        <w:rPr>
          <w:rFonts w:ascii="Minion Pro" w:hAnsi="Minion Pro"/>
          <w:caps w:val="1"/>
          <w:sz w:val="22"/>
          <w:szCs w:val="22"/>
          <w:rtl w:val="0"/>
          <w:lang w:val="it-IT"/>
        </w:rPr>
        <w:t xml:space="preserve">e </w:t>
      </w:r>
      <w:r>
        <w:rPr>
          <w:rFonts w:ascii="Minion Pro" w:hAnsi="Minion Pro"/>
          <w:caps w:val="1"/>
          <w:sz w:val="22"/>
          <w:szCs w:val="22"/>
          <w:rtl w:val="0"/>
          <w:lang w:val="it-IT"/>
        </w:rPr>
        <w:t>i fondament</w:t>
      </w:r>
      <w:r>
        <w:rPr>
          <w:rFonts w:ascii="Minion Pro" w:hAnsi="Minion Pro"/>
          <w:caps w:val="1"/>
          <w:sz w:val="22"/>
          <w:szCs w:val="22"/>
          <w:rtl w:val="0"/>
          <w:lang w:val="it-IT"/>
        </w:rPr>
        <w:t>i</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caps w:val="1"/>
          <w:sz w:val="22"/>
          <w:szCs w:val="22"/>
          <w:rtl w:val="0"/>
          <w:lang w:val="it-IT"/>
        </w:rPr>
        <w:t>inaugurazione</w:t>
      </w:r>
      <w:r>
        <w:rPr>
          <w:rFonts w:ascii="Minion Pro" w:hAnsi="Minion Pro"/>
          <w:sz w:val="22"/>
          <w:szCs w:val="22"/>
          <w:rtl w:val="0"/>
          <w:lang w:val="it-IT"/>
        </w:rPr>
        <w:t xml:space="preserve"> </w:t>
        <w:tab/>
        <w:tab/>
        <w:t>Gioved</w:t>
      </w:r>
      <w:r>
        <w:rPr>
          <w:rFonts w:ascii="Minion Pro" w:hAnsi="Minion Pro" w:hint="default"/>
          <w:sz w:val="22"/>
          <w:szCs w:val="22"/>
          <w:rtl w:val="0"/>
          <w:lang w:val="it-IT"/>
        </w:rPr>
        <w:t>ì</w:t>
      </w:r>
      <w:r>
        <w:rPr>
          <w:rFonts w:ascii="Minion Pro" w:hAnsi="Minion Pro"/>
          <w:sz w:val="22"/>
          <w:szCs w:val="22"/>
          <w:rtl w:val="0"/>
          <w:lang w:val="it-IT"/>
        </w:rPr>
        <w:t>, 28 Ottobre, 7 - 9pm</w:t>
      </w:r>
    </w:p>
    <w:p>
      <w:pPr>
        <w:pStyle w:val="Normal.0"/>
        <w:jc w:val="both"/>
        <w:rPr>
          <w:rFonts w:ascii="Minion Pro" w:cs="Minion Pro" w:hAnsi="Minion Pro" w:eastAsia="Minion Pro"/>
          <w:sz w:val="22"/>
          <w:szCs w:val="22"/>
        </w:rPr>
      </w:pPr>
      <w:r>
        <w:rPr>
          <w:rFonts w:ascii="Minion Pro" w:hAnsi="Minion Pro"/>
          <w:caps w:val="1"/>
          <w:sz w:val="22"/>
          <w:szCs w:val="22"/>
          <w:rtl w:val="0"/>
          <w:lang w:val="it-IT"/>
        </w:rPr>
        <w:t>mostra</w:t>
      </w:r>
      <w:r>
        <w:rPr>
          <w:rFonts w:ascii="Minion Pro" w:hAnsi="Minion Pro"/>
          <w:sz w:val="22"/>
          <w:szCs w:val="22"/>
          <w:rtl w:val="0"/>
          <w:lang w:val="it-IT"/>
        </w:rPr>
        <w:t xml:space="preserve">  </w:t>
        <w:tab/>
        <w:tab/>
        <w:tab/>
        <w:t>29 Ottobre - 31 Dicembre 2021</w:t>
      </w:r>
    </w:p>
    <w:p>
      <w:pPr>
        <w:pStyle w:val="Normal.0"/>
        <w:jc w:val="both"/>
        <w:rPr>
          <w:rFonts w:ascii="Minion Pro" w:cs="Minion Pro" w:hAnsi="Minion Pro" w:eastAsia="Minion Pro"/>
          <w:sz w:val="22"/>
          <w:szCs w:val="22"/>
        </w:rPr>
      </w:pPr>
      <w:r>
        <w:rPr>
          <w:rFonts w:ascii="Minion Pro" w:hAnsi="Minion Pro"/>
          <w:caps w:val="1"/>
          <w:sz w:val="22"/>
          <w:szCs w:val="22"/>
          <w:rtl w:val="0"/>
          <w:lang w:val="it-IT"/>
        </w:rPr>
        <w:t>orari</w:t>
      </w:r>
      <w:r>
        <w:rPr>
          <w:rFonts w:ascii="Minion Pro" w:hAnsi="Minion Pro"/>
          <w:sz w:val="22"/>
          <w:szCs w:val="22"/>
          <w:rtl w:val="0"/>
          <w:lang w:val="it-IT"/>
        </w:rPr>
        <w:t xml:space="preserve"> </w:t>
        <w:tab/>
        <w:tab/>
        <w:tab/>
        <w:t>Marted</w:t>
      </w:r>
      <w:r>
        <w:rPr>
          <w:rFonts w:ascii="Minion Pro" w:hAnsi="Minion Pro" w:hint="default"/>
          <w:sz w:val="22"/>
          <w:szCs w:val="22"/>
          <w:rtl w:val="0"/>
          <w:lang w:val="it-IT"/>
        </w:rPr>
        <w:t xml:space="preserve">ì </w:t>
      </w:r>
      <w:r>
        <w:rPr>
          <w:rFonts w:ascii="Minion Pro" w:hAnsi="Minion Pro"/>
          <w:sz w:val="22"/>
          <w:szCs w:val="22"/>
          <w:rtl w:val="0"/>
          <w:lang w:val="it-IT"/>
        </w:rPr>
        <w:t>/ Sabato, 2 - 7pm o su appuntamento</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LOOM gallery e Fondazione Enrico Castellani presentano, a distanza di vent</w:t>
      </w:r>
      <w:r>
        <w:rPr>
          <w:rFonts w:ascii="Minion Pro" w:hAnsi="Minion Pro" w:hint="default"/>
          <w:sz w:val="22"/>
          <w:szCs w:val="22"/>
          <w:rtl w:val="0"/>
          <w:lang w:val="it-IT"/>
        </w:rPr>
        <w:t>’</w:t>
      </w:r>
      <w:r>
        <w:rPr>
          <w:rFonts w:ascii="Minion Pro" w:hAnsi="Minion Pro"/>
          <w:sz w:val="22"/>
          <w:szCs w:val="22"/>
          <w:rtl w:val="0"/>
          <w:lang w:val="it-IT"/>
        </w:rPr>
        <w:t>anni dall</w:t>
      </w:r>
      <w:r>
        <w:rPr>
          <w:rFonts w:ascii="Minion Pro" w:hAnsi="Minion Pro" w:hint="default"/>
          <w:sz w:val="22"/>
          <w:szCs w:val="22"/>
          <w:rtl w:val="0"/>
          <w:lang w:val="it-IT"/>
        </w:rPr>
        <w:t>’</w:t>
      </w:r>
      <w:r>
        <w:rPr>
          <w:rFonts w:ascii="Minion Pro" w:hAnsi="Minion Pro"/>
          <w:sz w:val="22"/>
          <w:szCs w:val="22"/>
          <w:rtl w:val="0"/>
          <w:lang w:val="it-IT"/>
        </w:rPr>
        <w:t xml:space="preserve">ultima personale a Milano: </w:t>
      </w:r>
      <w:r>
        <w:rPr>
          <w:rFonts w:ascii="Minion Pro" w:hAnsi="Minion Pro" w:hint="default"/>
          <w:sz w:val="22"/>
          <w:szCs w:val="22"/>
          <w:rtl w:val="0"/>
          <w:lang w:val="it-IT"/>
        </w:rPr>
        <w:t>“</w:t>
      </w:r>
      <w:r>
        <w:rPr>
          <w:rFonts w:ascii="Minion Pro" w:hAnsi="Minion Pro"/>
          <w:sz w:val="22"/>
          <w:szCs w:val="22"/>
          <w:rtl w:val="0"/>
          <w:lang w:val="it-IT"/>
        </w:rPr>
        <w:t xml:space="preserve">Enrico Castellani - </w:t>
      </w:r>
      <w:r>
        <w:rPr>
          <w:rFonts w:ascii="Minion Pro" w:hAnsi="Minion Pro"/>
          <w:sz w:val="22"/>
          <w:szCs w:val="22"/>
          <w:rtl w:val="0"/>
          <w:lang w:val="it-IT"/>
        </w:rPr>
        <w:t xml:space="preserve">Le </w:t>
      </w:r>
      <w:r>
        <w:rPr>
          <w:rFonts w:ascii="Minion Pro" w:hAnsi="Minion Pro"/>
          <w:sz w:val="22"/>
          <w:szCs w:val="22"/>
          <w:rtl w:val="0"/>
          <w:lang w:val="it-IT"/>
        </w:rPr>
        <w:t xml:space="preserve">Superfici </w:t>
      </w:r>
      <w:r>
        <w:rPr>
          <w:rFonts w:ascii="Minion Pro" w:hAnsi="Minion Pro"/>
          <w:sz w:val="22"/>
          <w:szCs w:val="22"/>
          <w:rtl w:val="0"/>
          <w:lang w:val="it-IT"/>
        </w:rPr>
        <w:t xml:space="preserve">e </w:t>
      </w:r>
      <w:r>
        <w:rPr>
          <w:rFonts w:ascii="Minion Pro" w:hAnsi="Minion Pro"/>
          <w:sz w:val="22"/>
          <w:szCs w:val="22"/>
          <w:rtl w:val="0"/>
          <w:lang w:val="it-IT"/>
        </w:rPr>
        <w:t>i Fondament</w:t>
      </w:r>
      <w:r>
        <w:rPr>
          <w:rFonts w:ascii="Minion Pro" w:hAnsi="Minion Pro"/>
          <w:sz w:val="22"/>
          <w:szCs w:val="22"/>
          <w:rtl w:val="0"/>
          <w:lang w:val="it-IT"/>
        </w:rPr>
        <w:t>i</w:t>
      </w:r>
      <w:r>
        <w:rPr>
          <w:rFonts w:ascii="Minion Pro" w:hAnsi="Minion Pro" w:hint="default"/>
          <w:sz w:val="22"/>
          <w:szCs w:val="22"/>
          <w:rtl w:val="0"/>
          <w:lang w:val="it-IT"/>
        </w:rPr>
        <w:t>”</w:t>
      </w:r>
      <w:r>
        <w:rPr>
          <w:rFonts w:ascii="Minion Pro" w:hAnsi="Minion Pro"/>
          <w:sz w:val="22"/>
          <w:szCs w:val="22"/>
          <w:rtl w:val="0"/>
          <w:lang w:val="it-IT"/>
        </w:rPr>
        <w:t>, a cura di Tommaso Trini.</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Per l</w:t>
      </w:r>
      <w:r>
        <w:rPr>
          <w:rFonts w:ascii="Minion Pro" w:hAnsi="Minion Pro" w:hint="default"/>
          <w:sz w:val="22"/>
          <w:szCs w:val="22"/>
          <w:rtl w:val="0"/>
          <w:lang w:val="it-IT"/>
        </w:rPr>
        <w:t>’</w:t>
      </w:r>
      <w:r>
        <w:rPr>
          <w:rFonts w:ascii="Minion Pro" w:hAnsi="Minion Pro"/>
          <w:sz w:val="22"/>
          <w:szCs w:val="22"/>
          <w:rtl w:val="0"/>
          <w:lang w:val="it-IT"/>
        </w:rPr>
        <w:t>occasione verranno esposte una serie di opere atipiche, a tratti complementari e appartenenti a diversi ambiti, anche per sottolineare come l</w:t>
      </w:r>
      <w:r>
        <w:rPr>
          <w:rFonts w:ascii="Minion Pro" w:hAnsi="Minion Pro" w:hint="default"/>
          <w:sz w:val="22"/>
          <w:szCs w:val="22"/>
          <w:rtl w:val="0"/>
          <w:lang w:val="it-IT"/>
        </w:rPr>
        <w:t>’</w:t>
      </w:r>
      <w:r>
        <w:rPr>
          <w:rFonts w:ascii="Minion Pro" w:hAnsi="Minion Pro"/>
          <w:sz w:val="22"/>
          <w:szCs w:val="22"/>
          <w:rtl w:val="0"/>
          <w:lang w:val="it-IT"/>
        </w:rPr>
        <w:t>intera pratica di Castellani si sia sviluppata all</w:t>
      </w:r>
      <w:r>
        <w:rPr>
          <w:rFonts w:ascii="Minion Pro" w:hAnsi="Minion Pro" w:hint="default"/>
          <w:sz w:val="22"/>
          <w:szCs w:val="22"/>
          <w:rtl w:val="0"/>
          <w:lang w:val="it-IT"/>
        </w:rPr>
        <w:t>’</w:t>
      </w:r>
      <w:r>
        <w:rPr>
          <w:rFonts w:ascii="Minion Pro" w:hAnsi="Minion Pro"/>
          <w:sz w:val="22"/>
          <w:szCs w:val="22"/>
          <w:rtl w:val="0"/>
          <w:lang w:val="it-IT"/>
        </w:rPr>
        <w:t>interno di un contesto di ricerca nel quale dall</w:t>
      </w:r>
      <w:r>
        <w:rPr>
          <w:rFonts w:ascii="Minion Pro" w:hAnsi="Minion Pro" w:hint="default"/>
          <w:sz w:val="22"/>
          <w:szCs w:val="22"/>
          <w:rtl w:val="0"/>
          <w:lang w:val="it-IT"/>
        </w:rPr>
        <w:t>’</w:t>
      </w:r>
      <w:r>
        <w:rPr>
          <w:rFonts w:ascii="Minion Pro" w:hAnsi="Minion Pro"/>
          <w:sz w:val="22"/>
          <w:szCs w:val="22"/>
          <w:rtl w:val="0"/>
          <w:lang w:val="it-IT"/>
        </w:rPr>
        <w:t>architettura e dall</w:t>
      </w:r>
      <w:r>
        <w:rPr>
          <w:rFonts w:ascii="Minion Pro" w:hAnsi="Minion Pro" w:hint="default"/>
          <w:sz w:val="22"/>
          <w:szCs w:val="22"/>
          <w:rtl w:val="0"/>
          <w:lang w:val="it-IT"/>
        </w:rPr>
        <w:t>’</w:t>
      </w:r>
      <w:r>
        <w:rPr>
          <w:rFonts w:ascii="Minion Pro" w:hAnsi="Minion Pro"/>
          <w:sz w:val="22"/>
          <w:szCs w:val="22"/>
          <w:rtl w:val="0"/>
          <w:lang w:val="it-IT"/>
        </w:rPr>
        <w:t>ingegneria si passa alla matematica e alla fisica.</w:t>
      </w:r>
      <w:r>
        <w:rPr>
          <w:rFonts w:ascii="Minion Pro" w:hAnsi="Minion Pro" w:hint="default"/>
          <w:sz w:val="22"/>
          <w:szCs w:val="22"/>
          <w:rtl w:val="0"/>
          <w:lang w:val="it-IT"/>
        </w:rPr>
        <w:t> </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 xml:space="preserve">Nello specifico sono due grandi tele bianche di foggia triangolare, la cui superficie </w:t>
      </w:r>
      <w:r>
        <w:rPr>
          <w:rFonts w:ascii="Minion Pro" w:hAnsi="Minion Pro" w:hint="default"/>
          <w:sz w:val="22"/>
          <w:szCs w:val="22"/>
          <w:rtl w:val="0"/>
          <w:lang w:val="it-IT"/>
        </w:rPr>
        <w:t xml:space="preserve">è </w:t>
      </w:r>
      <w:r>
        <w:rPr>
          <w:rFonts w:ascii="Minion Pro" w:hAnsi="Minion Pro"/>
          <w:sz w:val="22"/>
          <w:szCs w:val="22"/>
          <w:rtl w:val="0"/>
          <w:lang w:val="it-IT"/>
        </w:rPr>
        <w:t>mossa al centro da un doppio registro di rilievi verticali, entro il quale si sviluppano altrettanti avvallamenti, a fare da eco alle due imponenti sculture lignee, di chiara ispirazione nautica, composte da travi a sezione quadrata bilanciate tra loro tramite volanti d</w:t>
      </w:r>
      <w:r>
        <w:rPr>
          <w:rFonts w:ascii="Minion Pro" w:hAnsi="Minion Pro" w:hint="default"/>
          <w:sz w:val="22"/>
          <w:szCs w:val="22"/>
          <w:rtl w:val="0"/>
          <w:lang w:val="it-IT"/>
        </w:rPr>
        <w:t>’</w:t>
      </w:r>
      <w:r>
        <w:rPr>
          <w:rFonts w:ascii="Minion Pro" w:hAnsi="Minion Pro"/>
          <w:sz w:val="22"/>
          <w:szCs w:val="22"/>
          <w:rtl w:val="0"/>
          <w:lang w:val="it-IT"/>
        </w:rPr>
        <w:t xml:space="preserve">acciaio e sartie allocate a piccole bitte. Il corpo di lavori </w:t>
      </w:r>
      <w:r>
        <w:rPr>
          <w:rFonts w:ascii="Minion Pro" w:hAnsi="Minion Pro" w:hint="default"/>
          <w:sz w:val="22"/>
          <w:szCs w:val="22"/>
          <w:rtl w:val="0"/>
          <w:lang w:val="it-IT"/>
        </w:rPr>
        <w:t xml:space="preserve">è </w:t>
      </w:r>
      <w:r>
        <w:rPr>
          <w:rFonts w:ascii="Minion Pro" w:hAnsi="Minion Pro"/>
          <w:sz w:val="22"/>
          <w:szCs w:val="22"/>
          <w:rtl w:val="0"/>
          <w:lang w:val="it-IT"/>
        </w:rPr>
        <w:t>stato realizzato in occasione della mostra personale alla Galleria Civica di Trento del 1999 e da allora non sono mai pi</w:t>
      </w:r>
      <w:r>
        <w:rPr>
          <w:rFonts w:ascii="Minion Pro" w:hAnsi="Minion Pro" w:hint="default"/>
          <w:sz w:val="22"/>
          <w:szCs w:val="22"/>
          <w:rtl w:val="0"/>
          <w:lang w:val="it-IT"/>
        </w:rPr>
        <w:t xml:space="preserve">ù </w:t>
      </w:r>
      <w:r>
        <w:rPr>
          <w:rFonts w:ascii="Minion Pro" w:hAnsi="Minion Pro"/>
          <w:sz w:val="22"/>
          <w:szCs w:val="22"/>
          <w:rtl w:val="0"/>
          <w:lang w:val="it-IT"/>
        </w:rPr>
        <w:t>stati presentati assieme.</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 xml:space="preserve">Distinti e apparentemente distanti </w:t>
      </w:r>
      <w:r>
        <w:rPr>
          <w:rFonts w:ascii="Minion Pro" w:hAnsi="Minion Pro" w:hint="default"/>
          <w:sz w:val="22"/>
          <w:szCs w:val="22"/>
          <w:rtl w:val="0"/>
          <w:lang w:val="it-IT"/>
        </w:rPr>
        <w:t xml:space="preserve">– </w:t>
      </w:r>
      <w:r>
        <w:rPr>
          <w:rFonts w:ascii="Minion Pro" w:hAnsi="Minion Pro"/>
          <w:sz w:val="22"/>
          <w:szCs w:val="22"/>
          <w:rtl w:val="0"/>
          <w:lang w:val="it-IT"/>
        </w:rPr>
        <w:t>appartenenti all</w:t>
      </w:r>
      <w:r>
        <w:rPr>
          <w:rFonts w:ascii="Minion Pro" w:hAnsi="Minion Pro" w:hint="default"/>
          <w:sz w:val="22"/>
          <w:szCs w:val="22"/>
          <w:rtl w:val="0"/>
          <w:lang w:val="it-IT"/>
        </w:rPr>
        <w:t>’</w:t>
      </w:r>
      <w:r>
        <w:rPr>
          <w:rFonts w:ascii="Minion Pro" w:hAnsi="Minion Pro"/>
          <w:sz w:val="22"/>
          <w:szCs w:val="22"/>
          <w:rtl w:val="0"/>
          <w:lang w:val="it-IT"/>
        </w:rPr>
        <w:t xml:space="preserve">ambito del rilievo e della tela estroflessa i primi due elaborati, chiaramente riconducibili ad un contesto scultoreo, installativo e costruttivo gli altri </w:t>
      </w:r>
      <w:r>
        <w:rPr>
          <w:rFonts w:ascii="Minion Pro" w:hAnsi="Minion Pro" w:hint="default"/>
          <w:sz w:val="22"/>
          <w:szCs w:val="22"/>
          <w:rtl w:val="0"/>
          <w:lang w:val="it-IT"/>
        </w:rPr>
        <w:t xml:space="preserve">– </w:t>
      </w:r>
      <w:r>
        <w:rPr>
          <w:rFonts w:ascii="Minion Pro" w:hAnsi="Minion Pro"/>
          <w:sz w:val="22"/>
          <w:szCs w:val="22"/>
          <w:rtl w:val="0"/>
          <w:lang w:val="it-IT"/>
        </w:rPr>
        <w:t>questi lavori, proposti in dialogo serrato e sagacemente licenziati considerando il possibile capovolgimento delle parti, mostrano come l</w:t>
      </w:r>
      <w:r>
        <w:rPr>
          <w:rFonts w:ascii="Minion Pro" w:hAnsi="Minion Pro" w:hint="default"/>
          <w:sz w:val="22"/>
          <w:szCs w:val="22"/>
          <w:rtl w:val="0"/>
          <w:lang w:val="it-IT"/>
        </w:rPr>
        <w:t>’</w:t>
      </w:r>
      <w:r>
        <w:rPr>
          <w:rFonts w:ascii="Minion Pro" w:hAnsi="Minion Pro"/>
          <w:sz w:val="22"/>
          <w:szCs w:val="22"/>
          <w:rtl w:val="0"/>
          <w:lang w:val="it-IT"/>
        </w:rPr>
        <w:t>intera vicenda artistica di Castellani si regga sulla concreta determinazione di campi di forze opposte che, come le facce di una medaglia, si affermano e si negano simultaneamente, sino al raggiungimento dell</w:t>
      </w:r>
      <w:r>
        <w:rPr>
          <w:rFonts w:ascii="Minion Pro" w:hAnsi="Minion Pro" w:hint="default"/>
          <w:sz w:val="22"/>
          <w:szCs w:val="22"/>
          <w:rtl w:val="0"/>
          <w:lang w:val="it-IT"/>
        </w:rPr>
        <w:t>’</w:t>
      </w:r>
      <w:r>
        <w:rPr>
          <w:rFonts w:ascii="Minion Pro" w:hAnsi="Minion Pro"/>
          <w:sz w:val="22"/>
          <w:szCs w:val="22"/>
          <w:rtl w:val="0"/>
          <w:lang w:val="it-IT"/>
        </w:rPr>
        <w:t>equilibrio indiscutibile.</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 xml:space="preserve">La tensione che governa le superfici a rilievo non </w:t>
      </w:r>
      <w:r>
        <w:rPr>
          <w:rFonts w:ascii="Minion Pro" w:hAnsi="Minion Pro" w:hint="default"/>
          <w:sz w:val="22"/>
          <w:szCs w:val="22"/>
          <w:rtl w:val="0"/>
          <w:lang w:val="it-IT"/>
        </w:rPr>
        <w:t xml:space="preserve">è </w:t>
      </w:r>
      <w:r>
        <w:rPr>
          <w:rFonts w:ascii="Minion Pro" w:hAnsi="Minion Pro"/>
          <w:sz w:val="22"/>
          <w:szCs w:val="22"/>
          <w:rtl w:val="0"/>
          <w:lang w:val="it-IT"/>
        </w:rPr>
        <w:t>estranea a quella sulla quale si reggono le sculture presentate. Infatti rivelano chiaramente i dati costruttivi e strutturali e il processo stesso che porta alla loro formazione e, come le tele estroflesse, non si pongono in qualit</w:t>
      </w:r>
      <w:r>
        <w:rPr>
          <w:rFonts w:ascii="Minion Pro" w:hAnsi="Minion Pro" w:hint="default"/>
          <w:sz w:val="22"/>
          <w:szCs w:val="22"/>
          <w:rtl w:val="0"/>
          <w:lang w:val="it-IT"/>
        </w:rPr>
        <w:t xml:space="preserve">à </w:t>
      </w:r>
      <w:r>
        <w:rPr>
          <w:rFonts w:ascii="Minion Pro" w:hAnsi="Minion Pro"/>
          <w:sz w:val="22"/>
          <w:szCs w:val="22"/>
          <w:rtl w:val="0"/>
          <w:lang w:val="it-IT"/>
        </w:rPr>
        <w:t>di immagini, sottraendosi alle definizioni pi</w:t>
      </w:r>
      <w:r>
        <w:rPr>
          <w:rFonts w:ascii="Minion Pro" w:hAnsi="Minion Pro" w:hint="default"/>
          <w:sz w:val="22"/>
          <w:szCs w:val="22"/>
          <w:rtl w:val="0"/>
          <w:lang w:val="it-IT"/>
        </w:rPr>
        <w:t xml:space="preserve">ù </w:t>
      </w:r>
      <w:r>
        <w:rPr>
          <w:rFonts w:ascii="Minion Pro" w:hAnsi="Minion Pro"/>
          <w:sz w:val="22"/>
          <w:szCs w:val="22"/>
          <w:rtl w:val="0"/>
          <w:lang w:val="it-IT"/>
        </w:rPr>
        <w:t>solite, per espandersi oltre i limiti e relazionarsi con lo spazio in modo estremamente efficace; determinandolo e strutturandolo sino a rendere l</w:t>
      </w:r>
      <w:r>
        <w:rPr>
          <w:rFonts w:ascii="Minion Pro" w:hAnsi="Minion Pro" w:hint="default"/>
          <w:sz w:val="22"/>
          <w:szCs w:val="22"/>
          <w:rtl w:val="0"/>
          <w:lang w:val="it-IT"/>
        </w:rPr>
        <w:t>’</w:t>
      </w:r>
      <w:r>
        <w:rPr>
          <w:rFonts w:ascii="Minion Pro" w:hAnsi="Minion Pro"/>
          <w:sz w:val="22"/>
          <w:szCs w:val="22"/>
          <w:rtl w:val="0"/>
          <w:lang w:val="it-IT"/>
        </w:rPr>
        <w:t>evidenza del vuoto parte integrante dell</w:t>
      </w:r>
      <w:r>
        <w:rPr>
          <w:rFonts w:ascii="Minion Pro" w:hAnsi="Minion Pro" w:hint="default"/>
          <w:sz w:val="22"/>
          <w:szCs w:val="22"/>
          <w:rtl w:val="0"/>
          <w:lang w:val="it-IT"/>
        </w:rPr>
        <w:t>’</w:t>
      </w:r>
      <w:r>
        <w:rPr>
          <w:rFonts w:ascii="Minion Pro" w:hAnsi="Minion Pro"/>
          <w:sz w:val="22"/>
          <w:szCs w:val="22"/>
          <w:rtl w:val="0"/>
          <w:lang w:val="it-IT"/>
        </w:rPr>
        <w:t>opera.</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 xml:space="preserve">Non a caso, come scrive Tommaso Trini nel saggio redatto per questa occasione: </w:t>
      </w:r>
      <w:r>
        <w:rPr>
          <w:rFonts w:ascii="Minion Pro" w:hAnsi="Minion Pro" w:hint="default"/>
          <w:sz w:val="22"/>
          <w:szCs w:val="22"/>
          <w:rtl w:val="0"/>
          <w:lang w:val="it-IT"/>
        </w:rPr>
        <w:t>“</w:t>
      </w:r>
      <w:r>
        <w:rPr>
          <w:rFonts w:ascii="Minion Pro" w:hAnsi="Minion Pro"/>
          <w:sz w:val="22"/>
          <w:szCs w:val="22"/>
          <w:rtl w:val="0"/>
          <w:lang w:val="it-IT"/>
        </w:rPr>
        <w:t>L</w:t>
      </w:r>
      <w:r>
        <w:rPr>
          <w:rFonts w:ascii="Minion Pro" w:hAnsi="Minion Pro" w:hint="default"/>
          <w:sz w:val="22"/>
          <w:szCs w:val="22"/>
          <w:rtl w:val="0"/>
          <w:lang w:val="it-IT"/>
        </w:rPr>
        <w:t>’</w:t>
      </w:r>
      <w:r>
        <w:rPr>
          <w:rFonts w:ascii="Minion Pro" w:hAnsi="Minion Pro"/>
          <w:sz w:val="22"/>
          <w:szCs w:val="22"/>
          <w:rtl w:val="0"/>
          <w:lang w:val="it-IT"/>
        </w:rPr>
        <w:t>opera d</w:t>
      </w:r>
      <w:r>
        <w:rPr>
          <w:rFonts w:ascii="Minion Pro" w:hAnsi="Minion Pro" w:hint="default"/>
          <w:sz w:val="22"/>
          <w:szCs w:val="22"/>
          <w:rtl w:val="0"/>
          <w:lang w:val="it-IT"/>
        </w:rPr>
        <w:t>’</w:t>
      </w:r>
      <w:r>
        <w:rPr>
          <w:rFonts w:ascii="Minion Pro" w:hAnsi="Minion Pro"/>
          <w:sz w:val="22"/>
          <w:szCs w:val="22"/>
          <w:rtl w:val="0"/>
          <w:lang w:val="it-IT"/>
        </w:rPr>
        <w:t>arte di Castellani non si lascia scoprire, si espande. E se gi</w:t>
      </w:r>
      <w:r>
        <w:rPr>
          <w:rFonts w:ascii="Minion Pro" w:hAnsi="Minion Pro" w:hint="default"/>
          <w:sz w:val="22"/>
          <w:szCs w:val="22"/>
          <w:rtl w:val="0"/>
          <w:lang w:val="it-IT"/>
        </w:rPr>
        <w:t xml:space="preserve">à </w:t>
      </w:r>
      <w:r>
        <w:rPr>
          <w:rFonts w:ascii="Minion Pro" w:hAnsi="Minion Pro"/>
          <w:sz w:val="22"/>
          <w:szCs w:val="22"/>
          <w:rtl w:val="0"/>
          <w:lang w:val="it-IT"/>
        </w:rPr>
        <w:t>Eraclito tramand</w:t>
      </w:r>
      <w:r>
        <w:rPr>
          <w:rFonts w:ascii="Minion Pro" w:hAnsi="Minion Pro" w:hint="default"/>
          <w:sz w:val="22"/>
          <w:szCs w:val="22"/>
          <w:rtl w:val="0"/>
          <w:lang w:val="it-IT"/>
        </w:rPr>
        <w:t xml:space="preserve">ò </w:t>
      </w:r>
      <w:r>
        <w:rPr>
          <w:rFonts w:ascii="Minion Pro" w:hAnsi="Minion Pro"/>
          <w:sz w:val="22"/>
          <w:szCs w:val="22"/>
          <w:rtl w:val="0"/>
          <w:lang w:val="it-IT"/>
        </w:rPr>
        <w:t xml:space="preserve">che </w:t>
      </w:r>
      <w:r>
        <w:rPr>
          <w:rFonts w:ascii="Minion Pro" w:hAnsi="Minion Pro" w:hint="default"/>
          <w:sz w:val="22"/>
          <w:szCs w:val="22"/>
          <w:rtl w:val="0"/>
          <w:lang w:val="it-IT"/>
        </w:rPr>
        <w:t>«</w:t>
      </w:r>
      <w:r>
        <w:rPr>
          <w:rFonts w:ascii="Minion Pro" w:hAnsi="Minion Pro"/>
          <w:sz w:val="22"/>
          <w:szCs w:val="22"/>
          <w:rtl w:val="0"/>
          <w:lang w:val="it-IT"/>
        </w:rPr>
        <w:t>la natura delle cose ama celarsi</w:t>
      </w:r>
      <w:r>
        <w:rPr>
          <w:rFonts w:ascii="Minion Pro" w:hAnsi="Minion Pro" w:hint="default"/>
          <w:sz w:val="22"/>
          <w:szCs w:val="22"/>
          <w:rtl w:val="0"/>
          <w:lang w:val="it-IT"/>
        </w:rPr>
        <w:t>»</w:t>
      </w:r>
      <w:r>
        <w:rPr>
          <w:rFonts w:ascii="Minion Pro" w:hAnsi="Minion Pro"/>
          <w:sz w:val="22"/>
          <w:szCs w:val="22"/>
          <w:rtl w:val="0"/>
          <w:lang w:val="it-IT"/>
        </w:rPr>
        <w:t>, e se tutt</w:t>
      </w:r>
      <w:r>
        <w:rPr>
          <w:rFonts w:ascii="Minion Pro" w:hAnsi="Minion Pro" w:hint="default"/>
          <w:sz w:val="22"/>
          <w:szCs w:val="22"/>
          <w:rtl w:val="0"/>
          <w:lang w:val="it-IT"/>
        </w:rPr>
        <w:t>’</w:t>
      </w:r>
      <w:r>
        <w:rPr>
          <w:rFonts w:ascii="Minion Pro" w:hAnsi="Minion Pro"/>
          <w:sz w:val="22"/>
          <w:szCs w:val="22"/>
          <w:rtl w:val="0"/>
          <w:lang w:val="it-IT"/>
        </w:rPr>
        <w:t>oggi i cosmologi valutano oscure l</w:t>
      </w:r>
      <w:r>
        <w:rPr>
          <w:rFonts w:ascii="Minion Pro" w:hAnsi="Minion Pro" w:hint="default"/>
          <w:sz w:val="22"/>
          <w:szCs w:val="22"/>
          <w:rtl w:val="0"/>
          <w:lang w:val="it-IT"/>
        </w:rPr>
        <w:t xml:space="preserve">à </w:t>
      </w:r>
      <w:r>
        <w:rPr>
          <w:rFonts w:ascii="Minion Pro" w:hAnsi="Minion Pro"/>
          <w:sz w:val="22"/>
          <w:szCs w:val="22"/>
          <w:rtl w:val="0"/>
          <w:lang w:val="it-IT"/>
        </w:rPr>
        <w:t>un</w:t>
      </w:r>
      <w:r>
        <w:rPr>
          <w:rFonts w:ascii="Minion Pro" w:hAnsi="Minion Pro" w:hint="default"/>
          <w:sz w:val="22"/>
          <w:szCs w:val="22"/>
          <w:rtl w:val="0"/>
          <w:lang w:val="it-IT"/>
        </w:rPr>
        <w:t>’</w:t>
      </w:r>
      <w:r>
        <w:rPr>
          <w:rFonts w:ascii="Minion Pro" w:hAnsi="Minion Pro"/>
          <w:sz w:val="22"/>
          <w:szCs w:val="22"/>
          <w:rtl w:val="0"/>
          <w:lang w:val="it-IT"/>
        </w:rPr>
        <w:t>energia e qui una materia, converr</w:t>
      </w:r>
      <w:r>
        <w:rPr>
          <w:rFonts w:ascii="Minion Pro" w:hAnsi="Minion Pro" w:hint="default"/>
          <w:sz w:val="22"/>
          <w:szCs w:val="22"/>
          <w:rtl w:val="0"/>
          <w:lang w:val="it-IT"/>
        </w:rPr>
        <w:t xml:space="preserve">à </w:t>
      </w:r>
      <w:r>
        <w:rPr>
          <w:rFonts w:ascii="Minion Pro" w:hAnsi="Minion Pro"/>
          <w:sz w:val="22"/>
          <w:szCs w:val="22"/>
          <w:rtl w:val="0"/>
          <w:lang w:val="it-IT"/>
        </w:rPr>
        <w:t>aggiornare i linguaggi secondo natura. N</w:t>
      </w:r>
      <w:r>
        <w:rPr>
          <w:rFonts w:ascii="Minion Pro" w:hAnsi="Minion Pro" w:hint="default"/>
          <w:sz w:val="22"/>
          <w:szCs w:val="22"/>
          <w:rtl w:val="0"/>
          <w:lang w:val="it-IT"/>
        </w:rPr>
        <w:t xml:space="preserve">é </w:t>
      </w:r>
      <w:r>
        <w:rPr>
          <w:rFonts w:ascii="Minion Pro" w:hAnsi="Minion Pro"/>
          <w:sz w:val="22"/>
          <w:szCs w:val="22"/>
          <w:rtl w:val="0"/>
          <w:lang w:val="it-IT"/>
        </w:rPr>
        <w:t>baster</w:t>
      </w:r>
      <w:r>
        <w:rPr>
          <w:rFonts w:ascii="Minion Pro" w:hAnsi="Minion Pro" w:hint="default"/>
          <w:sz w:val="22"/>
          <w:szCs w:val="22"/>
          <w:rtl w:val="0"/>
          <w:lang w:val="it-IT"/>
        </w:rPr>
        <w:t xml:space="preserve">à </w:t>
      </w:r>
      <w:r>
        <w:rPr>
          <w:rFonts w:ascii="Minion Pro" w:hAnsi="Minion Pro"/>
          <w:sz w:val="22"/>
          <w:szCs w:val="22"/>
          <w:rtl w:val="0"/>
          <w:lang w:val="it-IT"/>
        </w:rPr>
        <w:t>un</w:t>
      </w:r>
      <w:r>
        <w:rPr>
          <w:rFonts w:ascii="Minion Pro" w:hAnsi="Minion Pro" w:hint="default"/>
          <w:sz w:val="22"/>
          <w:szCs w:val="22"/>
          <w:rtl w:val="0"/>
          <w:lang w:val="it-IT"/>
        </w:rPr>
        <w:t>’</w:t>
      </w:r>
      <w:r>
        <w:rPr>
          <w:rFonts w:ascii="Minion Pro" w:hAnsi="Minion Pro"/>
          <w:sz w:val="22"/>
          <w:szCs w:val="22"/>
          <w:rtl w:val="0"/>
          <w:lang w:val="it-IT"/>
        </w:rPr>
        <w:t>ode alla luce prodotta da tale artista a vederci chiaro. O luce d</w:t>
      </w:r>
      <w:r>
        <w:rPr>
          <w:rFonts w:ascii="Minion Pro" w:hAnsi="Minion Pro" w:hint="default"/>
          <w:sz w:val="22"/>
          <w:szCs w:val="22"/>
          <w:rtl w:val="0"/>
          <w:lang w:val="it-IT"/>
        </w:rPr>
        <w:t>’</w:t>
      </w:r>
      <w:r>
        <w:rPr>
          <w:rFonts w:ascii="Minion Pro" w:hAnsi="Minion Pro"/>
          <w:sz w:val="22"/>
          <w:szCs w:val="22"/>
          <w:rtl w:val="0"/>
          <w:lang w:val="it-IT"/>
        </w:rPr>
        <w:t>arte alquanto rara schiarisci i passi discreti delle onde e/o particelle che irrorano tra flessioni e rilievi le tue superfici nella loro bellezza! Secondo precisi fondamenti iconici Castellani condivide la dualit</w:t>
      </w:r>
      <w:r>
        <w:rPr>
          <w:rFonts w:ascii="Minion Pro" w:hAnsi="Minion Pro" w:hint="default"/>
          <w:sz w:val="22"/>
          <w:szCs w:val="22"/>
          <w:rtl w:val="0"/>
          <w:lang w:val="it-IT"/>
        </w:rPr>
        <w:t xml:space="preserve">à </w:t>
      </w:r>
      <w:r>
        <w:rPr>
          <w:rFonts w:ascii="Minion Pro" w:hAnsi="Minion Pro"/>
          <w:sz w:val="22"/>
          <w:szCs w:val="22"/>
          <w:rtl w:val="0"/>
          <w:lang w:val="it-IT"/>
        </w:rPr>
        <w:t>di superfici e/o vuoto interno: il violino del suo prestigio. Tali corpi estro/intro/flessi sono strumenti dell</w:t>
      </w:r>
      <w:r>
        <w:rPr>
          <w:rFonts w:ascii="Minion Pro" w:hAnsi="Minion Pro" w:hint="default"/>
          <w:sz w:val="22"/>
          <w:szCs w:val="22"/>
          <w:rtl w:val="0"/>
          <w:lang w:val="it-IT"/>
        </w:rPr>
        <w:t>’</w:t>
      </w:r>
      <w:r>
        <w:rPr>
          <w:rFonts w:ascii="Minion Pro" w:hAnsi="Minion Pro"/>
          <w:sz w:val="22"/>
          <w:szCs w:val="22"/>
          <w:rtl w:val="0"/>
          <w:lang w:val="it-IT"/>
        </w:rPr>
        <w:t>osservare aptico, quando pare di toccarli con gli occhi e farli risuonare; senza cornici, aprono campi di spazio ed energia. Le superfici chiuse dialogano coi fondamenti aperti come passi sulla luna. Le superfici emanano pi</w:t>
      </w:r>
      <w:r>
        <w:rPr>
          <w:rFonts w:ascii="Minion Pro" w:hAnsi="Minion Pro" w:hint="default"/>
          <w:sz w:val="22"/>
          <w:szCs w:val="22"/>
          <w:rtl w:val="0"/>
          <w:lang w:val="it-IT"/>
        </w:rPr>
        <w:t xml:space="preserve">ù </w:t>
      </w:r>
      <w:r>
        <w:rPr>
          <w:rFonts w:ascii="Minion Pro" w:hAnsi="Minion Pro"/>
          <w:sz w:val="22"/>
          <w:szCs w:val="22"/>
          <w:rtl w:val="0"/>
          <w:lang w:val="it-IT"/>
        </w:rPr>
        <w:t>luce se animate da cavit</w:t>
      </w:r>
      <w:r>
        <w:rPr>
          <w:rFonts w:ascii="Minion Pro" w:hAnsi="Minion Pro" w:hint="default"/>
          <w:sz w:val="22"/>
          <w:szCs w:val="22"/>
          <w:rtl w:val="0"/>
          <w:lang w:val="it-IT"/>
        </w:rPr>
        <w:t xml:space="preserve">à </w:t>
      </w:r>
      <w:r>
        <w:rPr>
          <w:rFonts w:ascii="Minion Pro" w:hAnsi="Minion Pro"/>
          <w:sz w:val="22"/>
          <w:szCs w:val="22"/>
          <w:rtl w:val="0"/>
          <w:lang w:val="it-IT"/>
        </w:rPr>
        <w:t>o fondali che le sensibilizzano, fu questo l</w:t>
      </w:r>
      <w:r>
        <w:rPr>
          <w:rFonts w:ascii="Minion Pro" w:hAnsi="Minion Pro" w:hint="default"/>
          <w:sz w:val="22"/>
          <w:szCs w:val="22"/>
          <w:rtl w:val="0"/>
          <w:lang w:val="it-IT"/>
        </w:rPr>
        <w:t>’</w:t>
      </w:r>
      <w:r>
        <w:rPr>
          <w:rFonts w:ascii="Minion Pro" w:hAnsi="Minion Pro"/>
          <w:sz w:val="22"/>
          <w:szCs w:val="22"/>
          <w:rtl w:val="0"/>
          <w:lang w:val="it-IT"/>
        </w:rPr>
        <w:t xml:space="preserve">atout del giovane Enrico. La sua arte </w:t>
      </w:r>
      <w:r>
        <w:rPr>
          <w:rFonts w:ascii="Minion Pro" w:hAnsi="Minion Pro" w:hint="default"/>
          <w:sz w:val="22"/>
          <w:szCs w:val="22"/>
          <w:rtl w:val="0"/>
          <w:lang w:val="it-IT"/>
        </w:rPr>
        <w:t xml:space="preserve">è </w:t>
      </w:r>
      <w:r>
        <w:rPr>
          <w:rFonts w:ascii="Minion Pro" w:hAnsi="Minion Pro"/>
          <w:sz w:val="22"/>
          <w:szCs w:val="22"/>
          <w:rtl w:val="0"/>
          <w:lang w:val="it-IT"/>
        </w:rPr>
        <w:t>perci</w:t>
      </w:r>
      <w:r>
        <w:rPr>
          <w:rFonts w:ascii="Minion Pro" w:hAnsi="Minion Pro" w:hint="default"/>
          <w:sz w:val="22"/>
          <w:szCs w:val="22"/>
          <w:rtl w:val="0"/>
          <w:lang w:val="it-IT"/>
        </w:rPr>
        <w:t xml:space="preserve">ò </w:t>
      </w:r>
      <w:r>
        <w:rPr>
          <w:rFonts w:ascii="Minion Pro" w:hAnsi="Minion Pro"/>
          <w:sz w:val="22"/>
          <w:szCs w:val="22"/>
          <w:rtl w:val="0"/>
          <w:lang w:val="it-IT"/>
        </w:rPr>
        <w:t>espansa sia in ogni singola superficie a corpo oscuro, tra sculture, ambienti, eventi, concetti, excursus di pregio, finora meno frequentati.</w:t>
      </w:r>
      <w:r>
        <w:rPr>
          <w:rFonts w:ascii="Minion Pro" w:hAnsi="Minion Pro" w:hint="default"/>
          <w:sz w:val="22"/>
          <w:szCs w:val="22"/>
          <w:rtl w:val="0"/>
          <w:lang w:val="it-IT"/>
        </w:rPr>
        <w:t>”</w:t>
      </w:r>
    </w:p>
    <w:p>
      <w:pPr>
        <w:pStyle w:val="Normal.0"/>
        <w:jc w:val="both"/>
        <w:rPr>
          <w:rFonts w:ascii="Minion Pro" w:cs="Minion Pro" w:hAnsi="Minion Pro" w:eastAsia="Minion Pro"/>
          <w:sz w:val="22"/>
          <w:szCs w:val="22"/>
        </w:rPr>
      </w:pPr>
    </w:p>
    <w:p>
      <w:pPr>
        <w:pStyle w:val="Normal.0"/>
        <w:jc w:val="both"/>
        <w:rPr>
          <w:rFonts w:ascii="Minion Pro" w:cs="Minion Pro" w:hAnsi="Minion Pro" w:eastAsia="Minion Pro"/>
          <w:sz w:val="22"/>
          <w:szCs w:val="22"/>
        </w:rPr>
      </w:pPr>
      <w:r>
        <w:rPr>
          <w:rFonts w:ascii="Minion Pro" w:hAnsi="Minion Pro"/>
          <w:sz w:val="22"/>
          <w:szCs w:val="22"/>
          <w:rtl w:val="0"/>
          <w:lang w:val="it-IT"/>
        </w:rPr>
        <w:t xml:space="preserve">La mostra, realizzata in stretta collaborazione con la Fondazione Enrico Castellani, </w:t>
      </w:r>
      <w:r>
        <w:rPr>
          <w:rFonts w:ascii="Minion Pro" w:hAnsi="Minion Pro" w:hint="default"/>
          <w:sz w:val="22"/>
          <w:szCs w:val="22"/>
          <w:rtl w:val="0"/>
          <w:lang w:val="it-IT"/>
        </w:rPr>
        <w:t xml:space="preserve">è </w:t>
      </w:r>
      <w:r>
        <w:rPr>
          <w:rFonts w:ascii="Minion Pro" w:hAnsi="Minion Pro"/>
          <w:sz w:val="22"/>
          <w:szCs w:val="22"/>
          <w:rtl w:val="0"/>
          <w:lang w:val="it-IT"/>
        </w:rPr>
        <w:t>accompagnata da un testo di Tommaso Trini nel quale, per la prima volta, vengono considerate le implicazioni e lo sconfinamento in ambiti ignoti che il lavoro di Castellani contempla; partendo dalle fondamenta sulle quali si regge il suo pensiero e arrivando a considerare le possibili connessioni con altre discipline.</w:t>
      </w:r>
    </w:p>
    <w:p>
      <w:pPr>
        <w:pStyle w:val="Normal.0"/>
        <w:jc w:val="both"/>
        <w:rPr>
          <w:rFonts w:ascii="Minion Pro" w:cs="Minion Pro" w:hAnsi="Minion Pro" w:eastAsia="Minion Pro"/>
          <w:sz w:val="22"/>
          <w:szCs w:val="22"/>
        </w:rPr>
      </w:pPr>
    </w:p>
    <w:p>
      <w:pPr>
        <w:pStyle w:val="Normal.0"/>
        <w:jc w:val="both"/>
      </w:pPr>
      <w:r>
        <w:rPr>
          <w:rFonts w:ascii="Minion Pro" w:hAnsi="Minion Pro"/>
          <w:sz w:val="22"/>
          <w:szCs w:val="22"/>
          <w:rtl w:val="0"/>
          <w:lang w:val="it-IT"/>
        </w:rPr>
        <w:t>Enrico Castellani (1930 - 2017) nel 1956 si laurea in architettura a Bruxelles; rientrato in Italia nel 1959 fonda la rivista e la galleria Azimut/h con Piero Manzoni. Nello stesso anno realizza la prima superficie a rilievo dando vita ad una delle esperienze pi</w:t>
      </w:r>
      <w:r>
        <w:rPr>
          <w:rFonts w:ascii="Minion Pro" w:hAnsi="Minion Pro" w:hint="default"/>
          <w:sz w:val="22"/>
          <w:szCs w:val="22"/>
          <w:rtl w:val="0"/>
          <w:lang w:val="it-IT"/>
        </w:rPr>
        <w:t xml:space="preserve">ù </w:t>
      </w:r>
      <w:r>
        <w:rPr>
          <w:rFonts w:ascii="Minion Pro" w:hAnsi="Minion Pro"/>
          <w:sz w:val="22"/>
          <w:szCs w:val="22"/>
          <w:rtl w:val="0"/>
          <w:lang w:val="it-IT"/>
        </w:rPr>
        <w:t>significative del dopoguerra. Tra le esposizioni pi</w:t>
      </w:r>
      <w:r>
        <w:rPr>
          <w:rFonts w:ascii="Minion Pro" w:hAnsi="Minion Pro" w:hint="default"/>
          <w:sz w:val="22"/>
          <w:szCs w:val="22"/>
          <w:rtl w:val="0"/>
          <w:lang w:val="it-IT"/>
        </w:rPr>
        <w:t xml:space="preserve">ù </w:t>
      </w:r>
      <w:r>
        <w:rPr>
          <w:rFonts w:ascii="Minion Pro" w:hAnsi="Minion Pro"/>
          <w:sz w:val="22"/>
          <w:szCs w:val="22"/>
          <w:rtl w:val="0"/>
          <w:lang w:val="it-IT"/>
        </w:rPr>
        <w:t>importanti degli ultimi anni sono da ricordare quelle alla Fondazione Prada a Milano nel 2001, all</w:t>
      </w:r>
      <w:r>
        <w:rPr>
          <w:rFonts w:ascii="Minion Pro" w:hAnsi="Minion Pro" w:hint="default"/>
          <w:sz w:val="22"/>
          <w:szCs w:val="22"/>
          <w:rtl w:val="0"/>
          <w:lang w:val="it-IT"/>
        </w:rPr>
        <w:t>’</w:t>
      </w:r>
      <w:r>
        <w:rPr>
          <w:rFonts w:ascii="Minion Pro" w:hAnsi="Minion Pro"/>
          <w:sz w:val="22"/>
          <w:szCs w:val="22"/>
          <w:rtl w:val="0"/>
          <w:lang w:val="it-IT"/>
        </w:rPr>
        <w:t>Universit</w:t>
      </w:r>
      <w:r>
        <w:rPr>
          <w:rFonts w:ascii="Minion Pro" w:hAnsi="Minion Pro" w:hint="default"/>
          <w:sz w:val="22"/>
          <w:szCs w:val="22"/>
          <w:rtl w:val="0"/>
          <w:lang w:val="it-IT"/>
        </w:rPr>
        <w:t xml:space="preserve">à </w:t>
      </w:r>
      <w:r>
        <w:rPr>
          <w:rFonts w:ascii="Minion Pro" w:hAnsi="Minion Pro"/>
          <w:sz w:val="22"/>
          <w:szCs w:val="22"/>
          <w:rtl w:val="0"/>
          <w:lang w:val="it-IT"/>
        </w:rPr>
        <w:t>di Cambridge nel 2002, al Puskin Museum di Mosca nel 2005, a Ca</w:t>
      </w:r>
      <w:r>
        <w:rPr>
          <w:rFonts w:ascii="Minion Pro" w:hAnsi="Minion Pro" w:hint="default"/>
          <w:sz w:val="22"/>
          <w:szCs w:val="22"/>
          <w:rtl w:val="0"/>
          <w:lang w:val="it-IT"/>
        </w:rPr>
        <w:t xml:space="preserve">’ </w:t>
      </w:r>
      <w:r>
        <w:rPr>
          <w:rFonts w:ascii="Minion Pro" w:hAnsi="Minion Pro"/>
          <w:sz w:val="22"/>
          <w:szCs w:val="22"/>
          <w:rtl w:val="0"/>
          <w:lang w:val="it-IT"/>
        </w:rPr>
        <w:t>Pesaro a Venezia e al M</w:t>
      </w:r>
      <w:r>
        <w:rPr>
          <w:rFonts w:ascii="Minion Pro" w:hAnsi="Minion Pro"/>
          <w:sz w:val="22"/>
          <w:szCs w:val="22"/>
          <w:rtl w:val="0"/>
          <w:lang w:val="it-IT"/>
        </w:rPr>
        <w:t>u</w:t>
      </w:r>
      <w:r>
        <w:rPr>
          <w:rFonts w:ascii="Minion Pro" w:hAnsi="Minion Pro"/>
          <w:sz w:val="22"/>
          <w:szCs w:val="22"/>
          <w:rtl w:val="0"/>
          <w:lang w:val="it-IT"/>
        </w:rPr>
        <w:t>s</w:t>
      </w:r>
      <w:r>
        <w:rPr>
          <w:rFonts w:ascii="Minion Pro" w:hAnsi="Minion Pro" w:hint="default"/>
          <w:sz w:val="22"/>
          <w:szCs w:val="22"/>
          <w:rtl w:val="0"/>
          <w:lang w:val="it-IT"/>
        </w:rPr>
        <w:t>é</w:t>
      </w:r>
      <w:r>
        <w:rPr>
          <w:rFonts w:ascii="Minion Pro" w:hAnsi="Minion Pro"/>
          <w:sz w:val="22"/>
          <w:szCs w:val="22"/>
          <w:rtl w:val="0"/>
          <w:lang w:val="it-IT"/>
        </w:rPr>
        <w:t>e d</w:t>
      </w:r>
      <w:r>
        <w:rPr>
          <w:rFonts w:ascii="Minion Pro" w:hAnsi="Minion Pro" w:hint="default"/>
          <w:sz w:val="22"/>
          <w:szCs w:val="22"/>
          <w:rtl w:val="0"/>
          <w:lang w:val="it-IT"/>
        </w:rPr>
        <w:t>’</w:t>
      </w:r>
      <w:r>
        <w:rPr>
          <w:rFonts w:ascii="Minion Pro" w:hAnsi="Minion Pro"/>
          <w:sz w:val="22"/>
          <w:szCs w:val="22"/>
          <w:rtl w:val="0"/>
          <w:lang w:val="it-IT"/>
        </w:rPr>
        <w:t>Art Moderne a Saint-Etienne nel 2013.</w:t>
      </w:r>
    </w:p>
    <w:sectPr>
      <w:headerReference w:type="default" r:id="rId4"/>
      <w:footerReference w:type="default" r:id="rId5"/>
      <w:pgSz w:w="11900" w:h="16840" w:orient="portrait"/>
      <w:pgMar w:top="720" w:right="720" w:bottom="720" w:left="72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Minion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